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71E" w:rsidRDefault="00C92756" w:rsidP="004A7706">
      <w:pPr>
        <w:suppressAutoHyphens/>
        <w:spacing w:before="64"/>
        <w:ind w:right="-29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>
        <w:rPr>
          <w:rFonts w:ascii="Times New Roman" w:hAnsi="Times New Roman"/>
          <w:bCs/>
          <w:spacing w:val="-2"/>
          <w:sz w:val="20"/>
          <w:szCs w:val="20"/>
        </w:rPr>
        <w:t>ФЕДЕРАЛЬНОЕ ГОСУДАРСТВЕННОЕ БЮДЖЕТНОЕ</w:t>
      </w:r>
    </w:p>
    <w:p w:rsidR="0043471E" w:rsidRDefault="00C92756" w:rsidP="004A7706">
      <w:pPr>
        <w:suppressAutoHyphens/>
        <w:spacing w:before="64"/>
        <w:ind w:right="-29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>
        <w:rPr>
          <w:rFonts w:ascii="Times New Roman" w:hAnsi="Times New Roman"/>
          <w:bCs/>
          <w:spacing w:val="-2"/>
          <w:sz w:val="20"/>
          <w:szCs w:val="20"/>
        </w:rPr>
        <w:t>ОБРАЗОВАТЕЛЬНОЕ УЧРЕЖДЕНИЕ ВЫСШЕГО ОБРАЗОВАНИЯ</w:t>
      </w:r>
    </w:p>
    <w:p w:rsidR="0043471E" w:rsidRDefault="00C92756" w:rsidP="004A7706">
      <w:pPr>
        <w:suppressAutoHyphens/>
        <w:spacing w:before="64"/>
        <w:ind w:right="-29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>
        <w:rPr>
          <w:rFonts w:ascii="Times New Roman" w:hAnsi="Times New Roman"/>
          <w:bCs/>
          <w:spacing w:val="-2"/>
          <w:sz w:val="20"/>
          <w:szCs w:val="20"/>
        </w:rPr>
        <w:t>«КУБАНСКИЙ ГОСУДАРСТВЕННЫЙ МЕДИЦИНСКИЙ УНИВЕРСИТЕТ»</w:t>
      </w:r>
    </w:p>
    <w:p w:rsidR="0043471E" w:rsidRDefault="00C92756" w:rsidP="004A7706">
      <w:pPr>
        <w:autoSpaceDE w:val="0"/>
        <w:autoSpaceDN w:val="0"/>
        <w:ind w:right="-29" w:firstLine="709"/>
        <w:jc w:val="center"/>
      </w:pPr>
      <w:r>
        <w:rPr>
          <w:rFonts w:ascii="Times New Roman" w:hAnsi="Times New Roman"/>
          <w:bCs/>
          <w:spacing w:val="-2"/>
          <w:sz w:val="20"/>
          <w:szCs w:val="20"/>
        </w:rPr>
        <w:t>МИНИСТЕРСТВА ЗДРАВООХРАНЕНИЯ РОССИЙСКОЙ ФЕДЕРАЦИИ</w:t>
      </w:r>
    </w:p>
    <w:p w:rsidR="0043471E" w:rsidRDefault="0043471E">
      <w:pPr>
        <w:autoSpaceDE w:val="0"/>
        <w:autoSpaceDN w:val="0"/>
        <w:ind w:firstLine="709"/>
        <w:jc w:val="center"/>
      </w:pPr>
    </w:p>
    <w:p w:rsidR="0043471E" w:rsidRDefault="0043471E">
      <w:pPr>
        <w:autoSpaceDE w:val="0"/>
        <w:autoSpaceDN w:val="0"/>
        <w:ind w:firstLine="709"/>
        <w:jc w:val="center"/>
      </w:pPr>
    </w:p>
    <w:p w:rsidR="0043471E" w:rsidRDefault="0043471E">
      <w:pPr>
        <w:autoSpaceDE w:val="0"/>
        <w:autoSpaceDN w:val="0"/>
        <w:ind w:firstLine="709"/>
        <w:jc w:val="center"/>
      </w:pPr>
    </w:p>
    <w:p w:rsidR="0043471E" w:rsidRDefault="0043471E">
      <w:pPr>
        <w:autoSpaceDE w:val="0"/>
        <w:autoSpaceDN w:val="0"/>
        <w:ind w:firstLine="709"/>
        <w:jc w:val="center"/>
      </w:pPr>
    </w:p>
    <w:p w:rsidR="0043471E" w:rsidRDefault="0043471E">
      <w:pPr>
        <w:autoSpaceDE w:val="0"/>
        <w:autoSpaceDN w:val="0"/>
        <w:ind w:firstLine="709"/>
        <w:jc w:val="center"/>
      </w:pPr>
    </w:p>
    <w:p w:rsidR="0043471E" w:rsidRDefault="00C92756">
      <w:pPr>
        <w:autoSpaceDE w:val="0"/>
        <w:autoSpaceDN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Фонд</w:t>
      </w:r>
      <w:r>
        <w:rPr>
          <w:rFonts w:ascii="Times New Roman" w:hAnsi="Times New Roman"/>
          <w:spacing w:val="13"/>
        </w:rPr>
        <w:t xml:space="preserve"> </w:t>
      </w:r>
      <w:r>
        <w:rPr>
          <w:rFonts w:ascii="Times New Roman" w:hAnsi="Times New Roman"/>
        </w:rPr>
        <w:t>оценочных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средств</w:t>
      </w:r>
    </w:p>
    <w:p w:rsidR="0043471E" w:rsidRDefault="00C92756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w w:val="95"/>
        </w:rPr>
        <w:t>для</w:t>
      </w:r>
      <w:r>
        <w:rPr>
          <w:rFonts w:ascii="Times New Roman" w:eastAsia="Times New Roman" w:hAnsi="Times New Roman"/>
          <w:spacing w:val="10"/>
          <w:w w:val="95"/>
        </w:rPr>
        <w:t xml:space="preserve"> </w:t>
      </w:r>
      <w:r>
        <w:rPr>
          <w:rFonts w:ascii="Times New Roman" w:eastAsia="Times New Roman" w:hAnsi="Times New Roman"/>
          <w:w w:val="95"/>
        </w:rPr>
        <w:t>оценки</w:t>
      </w:r>
      <w:r>
        <w:rPr>
          <w:rFonts w:ascii="Times New Roman" w:eastAsia="Times New Roman" w:hAnsi="Times New Roman"/>
          <w:spacing w:val="34"/>
          <w:w w:val="95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</w:rPr>
        <w:t xml:space="preserve"> </w:t>
      </w:r>
      <w:r>
        <w:rPr>
          <w:rFonts w:ascii="Times New Roman" w:eastAsia="Times New Roman" w:hAnsi="Times New Roman"/>
          <w:w w:val="95"/>
        </w:rPr>
        <w:t>компетенций</w:t>
      </w:r>
      <w:r>
        <w:rPr>
          <w:rFonts w:ascii="Times New Roman" w:eastAsia="Times New Roman" w:hAnsi="Times New Roman"/>
          <w:spacing w:val="47"/>
          <w:w w:val="95"/>
        </w:rPr>
        <w:t xml:space="preserve"> </w:t>
      </w:r>
      <w:r>
        <w:rPr>
          <w:rFonts w:ascii="Times New Roman" w:eastAsia="Times New Roman" w:hAnsi="Times New Roman"/>
          <w:w w:val="95"/>
        </w:rPr>
        <w:t>(части</w:t>
      </w:r>
      <w:r>
        <w:rPr>
          <w:rFonts w:ascii="Times New Roman" w:eastAsia="Times New Roman" w:hAnsi="Times New Roman"/>
          <w:spacing w:val="19"/>
          <w:w w:val="95"/>
        </w:rPr>
        <w:t xml:space="preserve"> </w:t>
      </w:r>
      <w:r>
        <w:rPr>
          <w:rFonts w:ascii="Times New Roman" w:eastAsia="Times New Roman" w:hAnsi="Times New Roman"/>
          <w:w w:val="95"/>
        </w:rPr>
        <w:t>компетенций)</w:t>
      </w:r>
    </w:p>
    <w:p w:rsidR="0043471E" w:rsidRDefault="00C92756">
      <w:pPr>
        <w:autoSpaceDE w:val="0"/>
        <w:autoSpaceDN w:val="0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95"/>
        </w:rPr>
        <w:t>при</w:t>
      </w:r>
      <w:r>
        <w:rPr>
          <w:rFonts w:ascii="Times New Roman" w:hAnsi="Times New Roman"/>
          <w:spacing w:val="13"/>
          <w:w w:val="95"/>
        </w:rPr>
        <w:t xml:space="preserve"> </w:t>
      </w:r>
      <w:r>
        <w:rPr>
          <w:rFonts w:ascii="Times New Roman" w:hAnsi="Times New Roman"/>
          <w:spacing w:val="30"/>
          <w:w w:val="95"/>
        </w:rPr>
        <w:t>аттестации</w:t>
      </w:r>
      <w:r>
        <w:rPr>
          <w:rFonts w:ascii="Times New Roman" w:hAnsi="Times New Roman"/>
          <w:spacing w:val="41"/>
          <w:w w:val="95"/>
        </w:rPr>
        <w:t xml:space="preserve"> </w:t>
      </w:r>
      <w:r>
        <w:rPr>
          <w:rFonts w:ascii="Times New Roman" w:hAnsi="Times New Roman"/>
          <w:w w:val="95"/>
        </w:rPr>
        <w:t>по</w:t>
      </w:r>
      <w:r>
        <w:rPr>
          <w:rFonts w:ascii="Times New Roman" w:hAnsi="Times New Roman"/>
          <w:spacing w:val="7"/>
          <w:w w:val="95"/>
        </w:rPr>
        <w:t xml:space="preserve"> </w:t>
      </w:r>
      <w:r>
        <w:rPr>
          <w:rFonts w:ascii="Times New Roman" w:hAnsi="Times New Roman"/>
          <w:w w:val="95"/>
        </w:rPr>
        <w:t>итогам</w:t>
      </w:r>
      <w:r>
        <w:rPr>
          <w:rFonts w:ascii="Times New Roman" w:hAnsi="Times New Roman"/>
          <w:spacing w:val="12"/>
          <w:w w:val="95"/>
        </w:rPr>
        <w:t xml:space="preserve"> </w:t>
      </w:r>
      <w:r>
        <w:rPr>
          <w:rFonts w:ascii="Times New Roman" w:hAnsi="Times New Roman"/>
          <w:w w:val="95"/>
        </w:rPr>
        <w:t>освоения</w:t>
      </w:r>
      <w:r>
        <w:rPr>
          <w:rFonts w:ascii="Times New Roman" w:hAnsi="Times New Roman"/>
          <w:spacing w:val="19"/>
          <w:w w:val="95"/>
        </w:rPr>
        <w:t xml:space="preserve"> </w:t>
      </w:r>
      <w:r>
        <w:rPr>
          <w:rFonts w:ascii="Times New Roman" w:hAnsi="Times New Roman"/>
          <w:w w:val="95"/>
        </w:rPr>
        <w:t>дисциплины</w:t>
      </w:r>
    </w:p>
    <w:p w:rsidR="0043471E" w:rsidRDefault="0043471E">
      <w:pPr>
        <w:autoSpaceDE w:val="0"/>
        <w:autoSpaceDN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3471E" w:rsidRDefault="0043471E">
      <w:pPr>
        <w:autoSpaceDE w:val="0"/>
        <w:autoSpaceDN w:val="0"/>
        <w:rPr>
          <w:rFonts w:ascii="Times New Roman" w:hAnsi="Times New Roman"/>
          <w:iCs/>
          <w:sz w:val="28"/>
          <w:szCs w:val="28"/>
        </w:rPr>
      </w:pPr>
    </w:p>
    <w:p w:rsidR="0043471E" w:rsidRDefault="00C92756">
      <w:pPr>
        <w:jc w:val="center"/>
        <w:rPr>
          <w:rFonts w:ascii="Times New Roman" w:hAnsi="Times New Roman" w:cs="Times New Roman"/>
          <w:b/>
          <w:i/>
          <w:color w:val="auto"/>
          <w:szCs w:val="28"/>
        </w:rPr>
      </w:pPr>
      <w:r>
        <w:rPr>
          <w:rFonts w:ascii="Times New Roman" w:eastAsia="Calibri" w:hAnsi="Times New Roman" w:cs="Times New Roman"/>
          <w:b/>
          <w:i/>
          <w:color w:val="auto"/>
          <w:szCs w:val="28"/>
        </w:rPr>
        <w:t>Учебная практика по диагностике и лечению заболеваний терапевтического профиля</w:t>
      </w:r>
    </w:p>
    <w:p w:rsidR="0043471E" w:rsidRDefault="00C92756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  <w:sz w:val="28"/>
          <w:szCs w:val="28"/>
        </w:rPr>
      </w:pPr>
      <w:r>
        <w:rPr>
          <w:noProof/>
          <w:color w:val="auto"/>
          <w:sz w:val="28"/>
          <w:szCs w:val="28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8F19159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Cs/>
          <w:color w:val="auto"/>
          <w:sz w:val="28"/>
          <w:szCs w:val="28"/>
        </w:rPr>
      </w:pP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Cs/>
          <w:color w:val="auto"/>
          <w:sz w:val="28"/>
          <w:szCs w:val="28"/>
        </w:rPr>
      </w:pPr>
    </w:p>
    <w:p w:rsidR="0043471E" w:rsidRDefault="00C92756">
      <w:pPr>
        <w:tabs>
          <w:tab w:val="left" w:pos="1809"/>
          <w:tab w:val="left" w:pos="2266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  <w:szCs w:val="28"/>
        </w:rPr>
      </w:pPr>
      <w:r>
        <w:rPr>
          <w:rFonts w:ascii="Times New Roman" w:hAnsi="Times New Roman"/>
          <w:color w:val="auto"/>
          <w:w w:val="90"/>
          <w:szCs w:val="28"/>
        </w:rPr>
        <w:t xml:space="preserve">для студентов  </w:t>
      </w:r>
      <w:r>
        <w:rPr>
          <w:rFonts w:ascii="Times New Roman" w:hAnsi="Times New Roman"/>
          <w:color w:val="auto"/>
          <w:szCs w:val="28"/>
        </w:rPr>
        <w:t>2  курса,</w:t>
      </w: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Cs/>
          <w:color w:val="auto"/>
          <w:szCs w:val="28"/>
        </w:rPr>
      </w:pPr>
    </w:p>
    <w:p w:rsidR="0043471E" w:rsidRDefault="00C92756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w w:val="90"/>
          <w:szCs w:val="28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Cs w:val="28"/>
        </w:rPr>
        <w:t xml:space="preserve"> </w:t>
      </w:r>
      <w:r>
        <w:rPr>
          <w:rFonts w:ascii="Times New Roman" w:eastAsia="Times New Roman" w:hAnsi="Times New Roman"/>
          <w:w w:val="90"/>
          <w:szCs w:val="28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Cs w:val="28"/>
        </w:rPr>
        <w:t xml:space="preserve"> </w:t>
      </w:r>
      <w:r>
        <w:rPr>
          <w:rFonts w:ascii="Times New Roman" w:eastAsia="Times New Roman" w:hAnsi="Times New Roman"/>
          <w:w w:val="90"/>
          <w:szCs w:val="28"/>
        </w:rPr>
        <w:t>(специальность)</w:t>
      </w: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Cs/>
          <w:szCs w:val="28"/>
        </w:rPr>
      </w:pPr>
    </w:p>
    <w:p w:rsidR="0043471E" w:rsidRDefault="00C92756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szCs w:val="28"/>
          <w:u w:val="single" w:color="1F1F1F"/>
        </w:rPr>
      </w:pPr>
      <w:r>
        <w:rPr>
          <w:rFonts w:ascii="Times New Roman" w:hAnsi="Times New Roman"/>
          <w:szCs w:val="28"/>
        </w:rPr>
        <w:t>31.02.01 Лечебное дело</w:t>
      </w:r>
    </w:p>
    <w:p w:rsidR="0043471E" w:rsidRDefault="00C92756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szCs w:val="28"/>
          <w:u w:val="single" w:color="1F1F1F"/>
        </w:rPr>
      </w:pPr>
      <w:r>
        <w:rPr>
          <w:rFonts w:ascii="Times New Roman" w:hAnsi="Times New Roman"/>
          <w:szCs w:val="28"/>
          <w:u w:val="single" w:color="1F1F1F"/>
        </w:rPr>
        <w:t xml:space="preserve"> квалификация: фельдшер, </w:t>
      </w:r>
    </w:p>
    <w:p w:rsidR="0043471E" w:rsidRDefault="00C92756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szCs w:val="28"/>
          <w:u w:val="single" w:color="1F1F1F"/>
        </w:rPr>
        <w:t>на базе среднего общего образования программа: 2 года 10 месяцев</w:t>
      </w: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/>
          <w:iCs/>
          <w:szCs w:val="28"/>
        </w:rPr>
      </w:pP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/>
          <w:iCs/>
          <w:szCs w:val="28"/>
        </w:rPr>
      </w:pP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/>
          <w:iCs/>
          <w:szCs w:val="28"/>
        </w:rPr>
      </w:pP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/>
          <w:iCs/>
          <w:szCs w:val="28"/>
        </w:rPr>
      </w:pP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/>
          <w:iCs/>
          <w:szCs w:val="28"/>
        </w:rPr>
      </w:pP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/>
          <w:iCs/>
          <w:szCs w:val="28"/>
        </w:rPr>
      </w:pP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/>
          <w:iCs/>
          <w:szCs w:val="28"/>
        </w:rPr>
      </w:pP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/>
          <w:iCs/>
          <w:szCs w:val="28"/>
        </w:rPr>
      </w:pPr>
    </w:p>
    <w:p w:rsidR="0043471E" w:rsidRDefault="00C92756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w w:val="90"/>
          <w:szCs w:val="28"/>
        </w:rPr>
        <w:t>форма</w:t>
      </w:r>
      <w:r>
        <w:rPr>
          <w:rFonts w:ascii="Times New Roman" w:eastAsia="Times New Roman" w:hAnsi="Times New Roman"/>
          <w:spacing w:val="13"/>
          <w:w w:val="90"/>
          <w:szCs w:val="28"/>
        </w:rPr>
        <w:t xml:space="preserve"> </w:t>
      </w:r>
      <w:r>
        <w:rPr>
          <w:rFonts w:ascii="Times New Roman" w:eastAsia="Times New Roman" w:hAnsi="Times New Roman"/>
          <w:w w:val="90"/>
          <w:szCs w:val="28"/>
        </w:rPr>
        <w:t>обучения</w:t>
      </w:r>
    </w:p>
    <w:p w:rsidR="0043471E" w:rsidRDefault="00C92756">
      <w:pPr>
        <w:autoSpaceDE w:val="0"/>
        <w:autoSpaceDN w:val="0"/>
        <w:ind w:firstLine="709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очная</w:t>
      </w:r>
    </w:p>
    <w:p w:rsidR="0043471E" w:rsidRDefault="0043471E">
      <w:pPr>
        <w:autoSpaceDE w:val="0"/>
        <w:autoSpaceDN w:val="0"/>
        <w:ind w:firstLine="709"/>
        <w:jc w:val="center"/>
        <w:rPr>
          <w:rFonts w:ascii="Times New Roman" w:hAnsi="Times New Roman"/>
        </w:rPr>
      </w:pPr>
    </w:p>
    <w:p w:rsidR="0043471E" w:rsidRDefault="0043471E">
      <w:pPr>
        <w:autoSpaceDE w:val="0"/>
        <w:autoSpaceDN w:val="0"/>
        <w:ind w:firstLine="709"/>
        <w:jc w:val="center"/>
        <w:rPr>
          <w:rFonts w:ascii="Times New Roman" w:hAnsi="Times New Roman"/>
        </w:rPr>
        <w:sectPr w:rsidR="0043471E">
          <w:pgSz w:w="11910" w:h="16840"/>
          <w:pgMar w:top="1440" w:right="640" w:bottom="280" w:left="1660" w:header="720" w:footer="720" w:gutter="0"/>
          <w:cols w:space="720"/>
        </w:sectPr>
      </w:pPr>
    </w:p>
    <w:p w:rsidR="0043471E" w:rsidRDefault="00C92756">
      <w:pPr>
        <w:autoSpaceDE w:val="0"/>
        <w:autoSpaceDN w:val="0"/>
        <w:ind w:firstLine="709"/>
        <w:jc w:val="both"/>
        <w:rPr>
          <w:rFonts w:ascii="Times New Roman" w:hAnsi="Times New Roman"/>
          <w:iCs/>
          <w:color w:val="auto"/>
        </w:rPr>
      </w:pPr>
      <w:r>
        <w:rPr>
          <w:rFonts w:ascii="Times New Roman" w:hAnsi="Times New Roman"/>
          <w:iCs/>
          <w:color w:val="auto"/>
        </w:rPr>
        <w:lastRenderedPageBreak/>
        <w:t>Образовательная программ</w:t>
      </w:r>
      <w:proofErr w:type="gramStart"/>
      <w:r w:rsidR="004A7706">
        <w:rPr>
          <w:rFonts w:ascii="Times New Roman" w:hAnsi="Times New Roman"/>
          <w:iCs/>
          <w:color w:val="auto"/>
          <w:lang w:val="en-US"/>
        </w:rPr>
        <w:t>f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</w:rPr>
        <w:t xml:space="preserve">междисциплинарного курса дисциплины </w:t>
      </w:r>
      <w:r>
        <w:rPr>
          <w:rFonts w:ascii="Times New Roman" w:hAnsi="Times New Roman"/>
          <w:bCs/>
          <w:color w:val="auto"/>
        </w:rPr>
        <w:t>«</w:t>
      </w:r>
      <w:r>
        <w:rPr>
          <w:rFonts w:ascii="Times New Roman" w:hAnsi="Times New Roman"/>
          <w:color w:val="auto"/>
        </w:rPr>
        <w:t>Проведение медицинского обследования с целью диагностики, назначения и проведения лечения заболеваний терапевтического профиля»</w:t>
      </w:r>
      <w:r>
        <w:rPr>
          <w:rFonts w:ascii="Times New Roman" w:hAnsi="Times New Roman"/>
          <w:iCs/>
          <w:color w:val="auto"/>
        </w:rPr>
        <w:t xml:space="preserve">, реализуется ФГБОУ ВО </w:t>
      </w:r>
      <w:proofErr w:type="spellStart"/>
      <w:r>
        <w:rPr>
          <w:rFonts w:ascii="Times New Roman" w:hAnsi="Times New Roman"/>
          <w:iCs/>
          <w:color w:val="auto"/>
        </w:rPr>
        <w:t>КубГМУ</w:t>
      </w:r>
      <w:proofErr w:type="spellEnd"/>
      <w:r>
        <w:rPr>
          <w:rFonts w:ascii="Times New Roman" w:hAnsi="Times New Roman"/>
          <w:iCs/>
          <w:color w:val="auto"/>
        </w:rPr>
        <w:t xml:space="preserve"> Минздрава России по направлению подготовки 31.02.01 </w:t>
      </w:r>
      <w:r>
        <w:rPr>
          <w:rFonts w:ascii="Times New Roman" w:hAnsi="Times New Roman"/>
          <w:color w:val="auto"/>
        </w:rPr>
        <w:t>Лечебное дело</w:t>
      </w:r>
      <w:r>
        <w:rPr>
          <w:rFonts w:ascii="Times New Roman" w:hAnsi="Times New Roman"/>
          <w:iCs/>
          <w:color w:val="auto"/>
        </w:rPr>
        <w:t xml:space="preserve"> (уровень среднего профессионального образования), </w:t>
      </w:r>
      <w:r>
        <w:rPr>
          <w:rFonts w:ascii="Times New Roman" w:hAnsi="Times New Roman"/>
          <w:color w:val="auto"/>
          <w:sz w:val="28"/>
          <w:szCs w:val="28"/>
        </w:rPr>
        <w:t xml:space="preserve">квалификация: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 xml:space="preserve">«Фельдшер» </w:t>
      </w:r>
      <w:r>
        <w:rPr>
          <w:rFonts w:ascii="Times New Roman" w:hAnsi="Times New Roman"/>
          <w:iCs/>
          <w:color w:val="auto"/>
        </w:rPr>
        <w:t xml:space="preserve">утвержденного приказом Министерства просвещения Российской Федерации от 4 июля 2022 г., № 526, профессионального стандарта «Об утверждении федерального государственного образовательного стандарта среднего профессионального образования по специальности 31.02.01 «Лечебное дело», утвержденного приказом Министерства просвещения Российской Федерации от 4 июля 2022 г., № 526 </w:t>
      </w:r>
      <w:r>
        <w:rPr>
          <w:rFonts w:ascii="Times New Roman" w:hAnsi="Times New Roman"/>
          <w:color w:val="auto"/>
        </w:rPr>
        <w:t>зарегистрировано в Министерстве юстиции Российской Федерации 05 августа 2022 г., регистрационный номер 69542</w:t>
      </w:r>
      <w:proofErr w:type="gramEnd"/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Cs/>
        </w:rPr>
      </w:pPr>
    </w:p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2835"/>
      </w:tblGrid>
      <w:tr w:rsidR="00405A36" w:rsidTr="00405A36">
        <w:tc>
          <w:tcPr>
            <w:tcW w:w="5240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85"/>
              </w:rPr>
              <w:t>Компетенция</w:t>
            </w:r>
          </w:p>
        </w:tc>
        <w:tc>
          <w:tcPr>
            <w:tcW w:w="2835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spacing w:val="7"/>
                <w:w w:val="95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w w:val="95"/>
              </w:rPr>
              <w:t>Номера</w:t>
            </w:r>
            <w:r>
              <w:rPr>
                <w:rFonts w:ascii="Times New Roman" w:hAnsi="Times New Roman"/>
                <w:spacing w:val="13"/>
                <w:w w:val="95"/>
              </w:rPr>
              <w:t xml:space="preserve"> </w:t>
            </w:r>
            <w:r>
              <w:rPr>
                <w:rFonts w:ascii="Times New Roman" w:hAnsi="Times New Roman"/>
                <w:w w:val="95"/>
              </w:rPr>
              <w:t>заданий</w:t>
            </w:r>
            <w:r>
              <w:rPr>
                <w:rFonts w:ascii="Times New Roman" w:hAnsi="Times New Roman"/>
                <w:spacing w:val="25"/>
                <w:w w:val="95"/>
              </w:rPr>
              <w:t xml:space="preserve"> </w:t>
            </w:r>
            <w:proofErr w:type="gramStart"/>
            <w:r>
              <w:rPr>
                <w:rFonts w:ascii="Times New Roman" w:hAnsi="Times New Roman"/>
                <w:w w:val="95"/>
              </w:rPr>
              <w:t>в</w:t>
            </w:r>
            <w:proofErr w:type="gramEnd"/>
            <w:r>
              <w:rPr>
                <w:rFonts w:ascii="Times New Roman" w:hAnsi="Times New Roman"/>
                <w:spacing w:val="7"/>
                <w:w w:val="95"/>
              </w:rPr>
              <w:t xml:space="preserve"> </w:t>
            </w:r>
          </w:p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w w:val="95"/>
              </w:rPr>
              <w:t>тестовой</w:t>
            </w:r>
            <w:r>
              <w:rPr>
                <w:rFonts w:ascii="Times New Roman" w:hAnsi="Times New Roman"/>
                <w:spacing w:val="22"/>
                <w:w w:val="95"/>
              </w:rPr>
              <w:t xml:space="preserve"> </w:t>
            </w:r>
            <w:r>
              <w:rPr>
                <w:rFonts w:ascii="Times New Roman" w:hAnsi="Times New Roman"/>
                <w:w w:val="95"/>
              </w:rPr>
              <w:t>форме</w:t>
            </w:r>
          </w:p>
        </w:tc>
      </w:tr>
      <w:tr w:rsidR="00405A36" w:rsidTr="00405A36">
        <w:tc>
          <w:tcPr>
            <w:tcW w:w="5240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01</w:t>
            </w:r>
          </w:p>
        </w:tc>
        <w:tc>
          <w:tcPr>
            <w:tcW w:w="2835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1-3</w:t>
            </w:r>
          </w:p>
        </w:tc>
      </w:tr>
      <w:tr w:rsidR="00405A36" w:rsidTr="00405A36">
        <w:tc>
          <w:tcPr>
            <w:tcW w:w="5240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02</w:t>
            </w:r>
          </w:p>
        </w:tc>
        <w:tc>
          <w:tcPr>
            <w:tcW w:w="2835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4-8</w:t>
            </w:r>
          </w:p>
        </w:tc>
      </w:tr>
      <w:tr w:rsidR="00405A36" w:rsidTr="00405A36">
        <w:tc>
          <w:tcPr>
            <w:tcW w:w="5240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04</w:t>
            </w:r>
          </w:p>
        </w:tc>
        <w:tc>
          <w:tcPr>
            <w:tcW w:w="2835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9-13</w:t>
            </w:r>
          </w:p>
        </w:tc>
      </w:tr>
      <w:tr w:rsidR="00405A36" w:rsidTr="00405A36">
        <w:tc>
          <w:tcPr>
            <w:tcW w:w="5240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05</w:t>
            </w:r>
          </w:p>
        </w:tc>
        <w:tc>
          <w:tcPr>
            <w:tcW w:w="2835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14-17</w:t>
            </w:r>
          </w:p>
        </w:tc>
      </w:tr>
      <w:tr w:rsidR="00405A36" w:rsidTr="00405A36">
        <w:tc>
          <w:tcPr>
            <w:tcW w:w="5240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06</w:t>
            </w:r>
          </w:p>
        </w:tc>
        <w:tc>
          <w:tcPr>
            <w:tcW w:w="2835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18-21</w:t>
            </w:r>
          </w:p>
        </w:tc>
      </w:tr>
      <w:tr w:rsidR="00405A36" w:rsidTr="00405A36">
        <w:tc>
          <w:tcPr>
            <w:tcW w:w="5240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proofErr w:type="gramStart"/>
            <w:r>
              <w:rPr>
                <w:rFonts w:ascii="Times New Roman" w:hAnsi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/>
                <w:color w:val="auto"/>
              </w:rPr>
              <w:t xml:space="preserve"> 09</w:t>
            </w:r>
          </w:p>
        </w:tc>
        <w:tc>
          <w:tcPr>
            <w:tcW w:w="2835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22-25</w:t>
            </w:r>
          </w:p>
        </w:tc>
      </w:tr>
      <w:tr w:rsidR="00405A36" w:rsidTr="00405A36">
        <w:tc>
          <w:tcPr>
            <w:tcW w:w="5240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ПК 2.2</w:t>
            </w:r>
          </w:p>
        </w:tc>
        <w:tc>
          <w:tcPr>
            <w:tcW w:w="2835" w:type="dxa"/>
            <w:shd w:val="clear" w:color="auto" w:fill="auto"/>
          </w:tcPr>
          <w:p w:rsidR="00405A36" w:rsidRDefault="00405A3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  <w:color w:val="auto"/>
              </w:rPr>
            </w:pPr>
            <w:r>
              <w:rPr>
                <w:rFonts w:ascii="Times New Roman" w:hAnsi="Times New Roman"/>
                <w:iCs/>
                <w:color w:val="auto"/>
              </w:rPr>
              <w:t>26-30</w:t>
            </w:r>
          </w:p>
        </w:tc>
      </w:tr>
    </w:tbl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Cs/>
        </w:rPr>
      </w:pPr>
    </w:p>
    <w:p w:rsidR="0043471E" w:rsidRDefault="00C92756">
      <w:pPr>
        <w:autoSpaceDE w:val="0"/>
        <w:autoSpaceDN w:val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ОК</w:t>
      </w:r>
      <w:proofErr w:type="gramEnd"/>
      <w:r>
        <w:rPr>
          <w:rFonts w:ascii="Times New Roman" w:hAnsi="Times New Roman" w:cs="Times New Roman"/>
        </w:rPr>
        <w:t xml:space="preserve"> 01. Выбирать способы решения задач профессиональной деятельности применительно к различным контекстам </w:t>
      </w:r>
    </w:p>
    <w:p w:rsidR="0043471E" w:rsidRDefault="00C92756">
      <w:pPr>
        <w:autoSpaceDE w:val="0"/>
        <w:autoSpaceDN w:val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ОК</w:t>
      </w:r>
      <w:proofErr w:type="gramEnd"/>
      <w:r>
        <w:rPr>
          <w:rFonts w:ascii="Times New Roman" w:hAnsi="Times New Roman" w:cs="Times New Roman"/>
        </w:rPr>
        <w:t xml:space="preserve">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</w:r>
    </w:p>
    <w:p w:rsidR="0043471E" w:rsidRDefault="00C92756">
      <w:pPr>
        <w:autoSpaceDE w:val="0"/>
        <w:autoSpaceDN w:val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ОК</w:t>
      </w:r>
      <w:proofErr w:type="gramEnd"/>
      <w:r>
        <w:rPr>
          <w:rFonts w:ascii="Times New Roman" w:hAnsi="Times New Roman" w:cs="Times New Roman"/>
        </w:rPr>
        <w:t xml:space="preserve"> 04. Эффективно взаимодействовать и работать в коллективе и команде;</w:t>
      </w:r>
    </w:p>
    <w:p w:rsidR="0043471E" w:rsidRDefault="00C92756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ОК</w:t>
      </w:r>
      <w:proofErr w:type="gramEnd"/>
      <w:r>
        <w:rPr>
          <w:rFonts w:ascii="Times New Roman" w:hAnsi="Times New Roman" w:cs="Times New Roman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43471E" w:rsidRDefault="00C92756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ОК</w:t>
      </w:r>
      <w:proofErr w:type="gramEnd"/>
      <w:r>
        <w:rPr>
          <w:rFonts w:ascii="Times New Roman" w:hAnsi="Times New Roman" w:cs="Times New Roman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43471E" w:rsidRDefault="00C9275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ОК</w:t>
      </w:r>
      <w:proofErr w:type="gramEnd"/>
      <w:r>
        <w:rPr>
          <w:rFonts w:ascii="Times New Roman" w:hAnsi="Times New Roman" w:cs="Times New Roman"/>
        </w:rPr>
        <w:t xml:space="preserve"> 09. Пользоваться профессиональной документацией на государственном и иностранном языках</w:t>
      </w:r>
    </w:p>
    <w:p w:rsidR="0043471E" w:rsidRDefault="00C92756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ПК 2.2. Назначать и проводить лечение неосложненных острых заболеваний и (или) состояний, хронических заболеваний и их обострений, травм, отравлений</w:t>
      </w:r>
    </w:p>
    <w:p w:rsidR="0043471E" w:rsidRDefault="0043471E" w:rsidP="00BF2BB0">
      <w:pPr>
        <w:rPr>
          <w:rFonts w:ascii="Times New Roman" w:hAnsi="Times New Roman" w:cs="Times New Roman"/>
          <w:b/>
        </w:rPr>
      </w:pPr>
    </w:p>
    <w:p w:rsidR="0043471E" w:rsidRDefault="0043471E">
      <w:pPr>
        <w:rPr>
          <w:rFonts w:ascii="Times New Roman" w:hAnsi="Times New Roman" w:cs="Times New Roman"/>
          <w:b/>
        </w:rPr>
        <w:sectPr w:rsidR="0043471E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:rsidR="0043471E" w:rsidRDefault="00C92756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:rsidR="0043471E" w:rsidRDefault="0043471E">
      <w:pPr>
        <w:autoSpaceDE w:val="0"/>
        <w:autoSpaceDN w:val="0"/>
        <w:ind w:firstLine="709"/>
        <w:rPr>
          <w:rFonts w:ascii="Times New Roman" w:hAnsi="Times New Roman"/>
          <w:iCs/>
        </w:rPr>
      </w:pP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3964"/>
        <w:gridCol w:w="11028"/>
      </w:tblGrid>
      <w:tr w:rsidR="0043471E" w:rsidTr="00451187">
        <w:tc>
          <w:tcPr>
            <w:tcW w:w="3964" w:type="dxa"/>
          </w:tcPr>
          <w:p w:rsidR="0043471E" w:rsidRDefault="00C92756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и наименование</w:t>
            </w:r>
          </w:p>
          <w:p w:rsidR="0043471E" w:rsidRDefault="00C9275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11028" w:type="dxa"/>
          </w:tcPr>
          <w:p w:rsidR="0043471E" w:rsidRDefault="00C92756">
            <w:pPr>
              <w:autoSpaceDE w:val="0"/>
              <w:autoSpaceDN w:val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</w:rPr>
              <w:t>Оценочные средства</w:t>
            </w:r>
          </w:p>
        </w:tc>
      </w:tr>
      <w:tr w:rsidR="0043471E" w:rsidTr="00451187">
        <w:tc>
          <w:tcPr>
            <w:tcW w:w="3964" w:type="dxa"/>
          </w:tcPr>
          <w:p w:rsidR="0043471E" w:rsidRDefault="00C92756">
            <w:pPr>
              <w:suppressAutoHyphens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028" w:type="dxa"/>
          </w:tcPr>
          <w:p w:rsidR="0043471E" w:rsidRDefault="00C92756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  <w:t>Тестовые задания закрытого типа (единичный выбор)</w:t>
            </w:r>
          </w:p>
          <w:p w:rsidR="0043471E" w:rsidRDefault="00C92756">
            <w:pPr>
              <w:widowControl/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1. Общие показания к физиотерапии:</w:t>
            </w:r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  <w:t xml:space="preserve">А) Выраженная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t>системноорганная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t xml:space="preserve"> декомпенсация</w:t>
            </w:r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t>Онкозаболевания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  <w:t>В) Острая фаза, обострение хронического заболевания</w:t>
            </w:r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  <w:t>Г) Заболевания нервной системы</w:t>
            </w:r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  <w:p w:rsidR="0043471E" w:rsidRDefault="00C92756">
            <w:pPr>
              <w:widowControl/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2. При легочном кровотечении кровь бывает:</w:t>
            </w:r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  <w:t>А) Алая, пенистая</w:t>
            </w:r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  <w:t>Б) Темная, со сгустками</w:t>
            </w:r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  <w:t>В) Цвета «кофейной гущи»</w:t>
            </w:r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А</w:t>
            </w:r>
          </w:p>
          <w:p w:rsidR="0043471E" w:rsidRDefault="00C92756" w:rsidP="00624832">
            <w:pPr>
              <w:widowControl/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3. При сахарном диабете в анализе крови отмечается:</w:t>
            </w:r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t>Гиперпротеинемия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t>Гипопротеинемия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  <w:t>В) Гипергликемия</w:t>
            </w:r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  <w:t xml:space="preserve">Г) </w:t>
            </w:r>
            <w:proofErr w:type="spellStart"/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t>Гипербилирубинемия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F1115"/>
                <w:lang w:bidi="ar-SA"/>
              </w:rPr>
              <w:br/>
            </w: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В</w:t>
            </w:r>
          </w:p>
        </w:tc>
      </w:tr>
      <w:tr w:rsidR="0043471E" w:rsidTr="00451187">
        <w:tc>
          <w:tcPr>
            <w:tcW w:w="3964" w:type="dxa"/>
          </w:tcPr>
          <w:p w:rsidR="0043471E" w:rsidRDefault="00C92756">
            <w:pPr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      </w:r>
          </w:p>
          <w:p w:rsidR="0043471E" w:rsidRDefault="0043471E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28" w:type="dxa"/>
          </w:tcPr>
          <w:p w:rsidR="0043471E" w:rsidRDefault="00C92756">
            <w:pPr>
              <w:widowControl/>
              <w:shd w:val="clear" w:color="auto" w:fill="FFFFFF"/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  <w:t>Тестовые задания закрытого типа (единичный выбор)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4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Основная причина развития приобретенных пороков сердца: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Гипертоническая болезнь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Инфаркт миокарда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Стенокардия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Ревматическая лихорадка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5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. При хроническом холецистите боли </w:t>
            </w:r>
            <w:proofErr w:type="spellStart"/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иррадиируют</w:t>
            </w:r>
            <w:proofErr w:type="spellEnd"/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 чаще: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В левое плечо, лопатку, ключицу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В поясничную область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lastRenderedPageBreak/>
              <w:t>В) В правое плечо, лопатку, ключицу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В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6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Основная причина острого лейкоза: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Бактериальная инфекция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Гиподинамия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Стрессы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Ионизирующая радиация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7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. Желтуха развивается </w:t>
            </w:r>
            <w:proofErr w:type="gramStart"/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при</w:t>
            </w:r>
            <w:proofErr w:type="gramEnd"/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Гипобилирубинемии</w:t>
            </w:r>
            <w:proofErr w:type="spellEnd"/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Гипербилирубинемии</w:t>
            </w:r>
            <w:proofErr w:type="spellEnd"/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Гипопротеинемии</w:t>
            </w:r>
            <w:proofErr w:type="spellEnd"/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Г)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Гиперпротеинемии</w:t>
            </w:r>
            <w:proofErr w:type="spellEnd"/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Б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8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. Пальпация живота проводится в положении лежа </w:t>
            </w:r>
            <w:proofErr w:type="gramStart"/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на</w:t>
            </w:r>
            <w:proofErr w:type="gramEnd"/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Мягкой кровати без подушки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Мягкой кровати с подушкой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Жесткой кровати без подушки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Жесткой кровати с подушкой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</w:tc>
      </w:tr>
      <w:tr w:rsidR="0043471E" w:rsidTr="00451187">
        <w:tc>
          <w:tcPr>
            <w:tcW w:w="3964" w:type="dxa"/>
          </w:tcPr>
          <w:p w:rsidR="0043471E" w:rsidRDefault="00C92756">
            <w:pPr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04. Эффективно взаимодействовать и работать в коллективе и команде;</w:t>
            </w:r>
          </w:p>
          <w:p w:rsidR="0043471E" w:rsidRDefault="0043471E">
            <w:pPr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28" w:type="dxa"/>
          </w:tcPr>
          <w:p w:rsidR="0043471E" w:rsidRDefault="00C92756">
            <w:pPr>
              <w:widowControl/>
              <w:shd w:val="clear" w:color="auto" w:fill="FFFFFF"/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  <w:t>Тестовые задания закрытого типа (единичный выбор)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9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Под стилем руководства понимают: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Контроль выполнения планов работы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Внедрение экономических стимулов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Стратегию развития организации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Систему методов воздействия руководителя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10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Нормированное рабочее время включает: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Время подготовительно-заготовительных работ для выполнения задачи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Общую продолжительность рабочей смены, на протяжении которой работник осуществляет трудовые функции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Время обслуживания рабочего места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lastRenderedPageBreak/>
              <w:t>Г) Все расходы времени, которые объективно необходимы для выполнения конкретной задачи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11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Основным показателем общественного здоровья является: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Охват диспансеризацией населения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Заболеваемость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Смертность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Естественный прирост населения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12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Врачебную тайну составляет: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Вся информация, содержащаяся в медицинской документации гражданина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Информация о диагнозе и лечении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Информация об обращении по поводу заболевания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Информация о прогнозе и исходах болезни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А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13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После выздоровления или смерти пациента проводят дезинфекцию: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Текущую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Предварительную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Профилактическую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Заключительную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</w:tc>
      </w:tr>
      <w:tr w:rsidR="0043471E" w:rsidTr="00451187">
        <w:tc>
          <w:tcPr>
            <w:tcW w:w="3964" w:type="dxa"/>
          </w:tcPr>
          <w:p w:rsidR="0043471E" w:rsidRDefault="00C92756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3471E" w:rsidRDefault="0043471E">
            <w:pPr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28" w:type="dxa"/>
          </w:tcPr>
          <w:p w:rsidR="0043471E" w:rsidRDefault="00C92756">
            <w:pPr>
              <w:widowControl/>
              <w:shd w:val="clear" w:color="auto" w:fill="FFFFFF"/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  <w:t>Тестовые задания закрытого типа (единичный выбор)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1</w:t>
            </w:r>
            <w:r w:rsidR="00624832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Признаками клинической смерти не являются: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Отсутствие пульса на сонных артериях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Сужение зрачков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Полное отсутствие сознания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Отсутствие дыхания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Б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15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Важнейшим источником изучения численности, состава и территориального размещения населения является: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Данные медицинских осмотров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Анкетирование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Статистические отчеты больниц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lastRenderedPageBreak/>
              <w:t>Г) Перепись населения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16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Основным нормативным документом, который регламентирует квалификационные требования к фельдшеру, является: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Образовательный стандарт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Профессиональный стандарт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Национальная рамка квалификаций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Отраслевая рамка квалификаций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Б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17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Виды медицинской помощи в РФ: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Первичная медико-санитарная, специализированная, скорая и паллиативная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Специализированная, социальная и санитарная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Санитарная, высокотехнологичная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Социальная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А</w:t>
            </w:r>
          </w:p>
        </w:tc>
      </w:tr>
      <w:tr w:rsidR="0043471E" w:rsidTr="00451187">
        <w:tc>
          <w:tcPr>
            <w:tcW w:w="3964" w:type="dxa"/>
          </w:tcPr>
          <w:p w:rsidR="0043471E" w:rsidRDefault="00C92756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3471E" w:rsidRDefault="0043471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28" w:type="dxa"/>
          </w:tcPr>
          <w:p w:rsidR="0043471E" w:rsidRDefault="00C92756">
            <w:pPr>
              <w:widowControl/>
              <w:shd w:val="clear" w:color="auto" w:fill="FFFFFF"/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  <w:t>Тестовые задания закрытого типа (единичный выбор)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1</w:t>
            </w:r>
            <w:r w:rsidR="00624832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Цель организации центров здоровья: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Обеспечение санитарно-эпидемиологического благополучия страны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Проведение профилактических осмотров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Лечение хронических заболеваний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Укрепление здоровья населения путем формирования здорового образа жизни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624832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19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. Оздоровительные технологии — это метод воздействия на человека с целью проведения эффективных мероприятий, направленных </w:t>
            </w:r>
            <w:proofErr w:type="gramStart"/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на</w:t>
            </w:r>
            <w:proofErr w:type="gramEnd"/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Формирование, сохранение и укрепление здоровья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Укрепление взаимоотношений в семье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Создание здорового социального климата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Формирование иммунитета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А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3A3007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20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Стресс может оказывать влияние на здоровье медперсонала: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Положительное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Инертное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lastRenderedPageBreak/>
              <w:t>В) Отрицательное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И положительное, и отрицательное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3A3007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21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1-я группа здоровья включает пациентов: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С хроническими заболеваниями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Со сниженной иммунологической резистентностью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Здоровых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Инвалидов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В</w:t>
            </w:r>
          </w:p>
        </w:tc>
      </w:tr>
      <w:tr w:rsidR="0043471E" w:rsidTr="00451187">
        <w:tc>
          <w:tcPr>
            <w:tcW w:w="3964" w:type="dxa"/>
          </w:tcPr>
          <w:p w:rsidR="0043471E" w:rsidRDefault="00C92756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  <w:p w:rsidR="0043471E" w:rsidRDefault="0043471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28" w:type="dxa"/>
          </w:tcPr>
          <w:p w:rsidR="0043471E" w:rsidRDefault="00C92756">
            <w:pPr>
              <w:widowControl/>
              <w:shd w:val="clear" w:color="auto" w:fill="FFFFFF"/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  <w:t>Тестовые задания закрытого типа (единичный выбор)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3A3007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22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№ Федерального закона от 21 ноября 2011 г. «Об основах охраны здоровья граждан РФ»: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20-ФЗ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597н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870-ФЗ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323-ФЗ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2</w:t>
            </w:r>
            <w:r w:rsidR="003A3007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. Оздоровительные технологии — это метод воздействия на человека с целью проведения эффективных мероприятий, направленных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Формирование, сохранение и укрепление здоровья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Укрепление взаимоотношений в семье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Создание здорового социального климата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Формирование иммунитета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А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3A3007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24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Решение об установлении группы инвалидности принимается на основании: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Решения главного врача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Б) Заключения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медико-социальной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 экспертной комиссии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Решения заведующего отделением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Заключения врачебной комиссии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Б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3A3007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25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Программа медицинской реабилитации инвалидов, перенесших инфаркт миокарда, должна включать: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Интенсивные физические нагрузки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lastRenderedPageBreak/>
              <w:t>Б) Интенсивные психоэмоциональные нагрузки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Дозированные психоэмоциональные нагрузки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Дозированные физические нагрузки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</w:tc>
      </w:tr>
      <w:tr w:rsidR="0043471E" w:rsidTr="00451187">
        <w:tc>
          <w:tcPr>
            <w:tcW w:w="3964" w:type="dxa"/>
          </w:tcPr>
          <w:p w:rsidR="0043471E" w:rsidRDefault="00C9275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ПК 2.2. Назначать и проводить лечение неосложненных острых заболеваний и (или) состояний, хронических заболеваний и их обострений, травм, отравлений</w:t>
            </w:r>
          </w:p>
          <w:p w:rsidR="0043471E" w:rsidRDefault="0043471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28" w:type="dxa"/>
          </w:tcPr>
          <w:p w:rsidR="0043471E" w:rsidRDefault="00C92756">
            <w:pPr>
              <w:widowControl/>
              <w:shd w:val="clear" w:color="auto" w:fill="FFFFFF"/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lang w:bidi="ar-SA"/>
              </w:rPr>
              <w:t>Тестовые задания закрытого типа (единичный выбор)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451187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26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При повышении давления в малом круге кровообращения возникает: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Акцент второго тона на аорте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Акцент второго тона на легочной артерии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В) Ослабление второго тона на легочной артерии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Ослабление первого тона на верхушке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Б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2</w:t>
            </w:r>
            <w:r w:rsidR="00451187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Наиболее доказанным эффектом антикоагулянтов у больных инфарктом миокарда является: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Ограничение зоны инфаркта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Снижение частоты тромбоэмболических осложнений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В) Уменьшение частоты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реинфаркта</w:t>
            </w:r>
            <w:proofErr w:type="spellEnd"/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Г)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Антиангинальное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 действие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Б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451187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28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. Для лечения пневмонии, вызванной атипичными возбудителями, используется: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Гентамицин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Цефотаксим</w:t>
            </w:r>
            <w:proofErr w:type="spellEnd"/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Азитромицин</w:t>
            </w:r>
            <w:proofErr w:type="spellEnd"/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Г)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Ванкомицин</w:t>
            </w:r>
            <w:proofErr w:type="spellEnd"/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В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451187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29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. Потемнение мочи, </w:t>
            </w:r>
            <w:proofErr w:type="spellStart"/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иктеричность</w:t>
            </w:r>
            <w:proofErr w:type="spellEnd"/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 кожи и склер, увеличение селезенки являются признаками анемии: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А) Железодефицитной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Б) В12–дефицитной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В)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Апластической</w:t>
            </w:r>
            <w:proofErr w:type="spellEnd"/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Г) Гемолитической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Г</w:t>
            </w:r>
          </w:p>
          <w:p w:rsidR="0043471E" w:rsidRDefault="0043471E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</w:p>
          <w:p w:rsidR="0043471E" w:rsidRDefault="00451187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30</w:t>
            </w:r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. При синдроме почечной </w:t>
            </w:r>
            <w:proofErr w:type="gramStart"/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недостаточности в крови</w:t>
            </w:r>
            <w:proofErr w:type="gramEnd"/>
            <w:r w:rsidR="00C92756"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 отмечается: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А) Увеличение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креатинина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 и мочевины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Б) Увеличение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креатинина</w:t>
            </w:r>
            <w:proofErr w:type="spellEnd"/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lastRenderedPageBreak/>
              <w:t>В) Увеличение мочевины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Г) Уменьшение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креатинина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 xml:space="preserve"> и мочевины</w:t>
            </w:r>
          </w:p>
          <w:p w:rsidR="0043471E" w:rsidRDefault="00C92756">
            <w:pPr>
              <w:widowControl/>
              <w:shd w:val="clear" w:color="auto" w:fill="FFFFFF"/>
              <w:spacing w:line="20" w:lineRule="atLeast"/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lang w:bidi="ar-SA"/>
              </w:rPr>
              <w:t>Ключ: А</w:t>
            </w:r>
          </w:p>
        </w:tc>
      </w:tr>
    </w:tbl>
    <w:p w:rsidR="0043471E" w:rsidRDefault="0043471E">
      <w:pPr>
        <w:rPr>
          <w:rFonts w:ascii="Times New Roman" w:hAnsi="Times New Roman" w:cs="Times New Roman"/>
          <w:color w:val="auto"/>
        </w:rPr>
      </w:pPr>
    </w:p>
    <w:p w:rsidR="0043471E" w:rsidRDefault="00C92756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промежуточного контроля</w:t>
      </w:r>
    </w:p>
    <w:p w:rsidR="0043471E" w:rsidRDefault="0043471E">
      <w:pPr>
        <w:rPr>
          <w:rFonts w:ascii="Times New Roman" w:hAnsi="Times New Roman" w:cs="Times New Roman"/>
          <w:color w:val="auto"/>
        </w:rPr>
      </w:pP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970"/>
        <w:gridCol w:w="10992"/>
      </w:tblGrid>
      <w:tr w:rsidR="0043471E" w:rsidTr="00451187">
        <w:tc>
          <w:tcPr>
            <w:tcW w:w="3970" w:type="dxa"/>
          </w:tcPr>
          <w:p w:rsidR="0043471E" w:rsidRDefault="00C92756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и наименование</w:t>
            </w:r>
          </w:p>
          <w:p w:rsidR="0043471E" w:rsidRDefault="00C9275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10992" w:type="dxa"/>
          </w:tcPr>
          <w:p w:rsidR="0043471E" w:rsidRDefault="00C9275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/>
                <w:b/>
              </w:rPr>
              <w:t>Оценочные средства</w:t>
            </w:r>
          </w:p>
        </w:tc>
      </w:tr>
      <w:tr w:rsidR="0043471E" w:rsidTr="00451187">
        <w:tc>
          <w:tcPr>
            <w:tcW w:w="3970" w:type="dxa"/>
          </w:tcPr>
          <w:p w:rsidR="0043471E" w:rsidRDefault="00C92756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  <w:p w:rsidR="0043471E" w:rsidRDefault="0043471E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92" w:type="dxa"/>
          </w:tcPr>
          <w:p w:rsidR="0043471E" w:rsidRDefault="00C92756">
            <w:pPr>
              <w:spacing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закрытого типа (единичный выбор)</w:t>
            </w:r>
          </w:p>
          <w:p w:rsidR="0043471E" w:rsidRDefault="0043471E">
            <w:pPr>
              <w:spacing w:line="20" w:lineRule="atLeast"/>
              <w:jc w:val="center"/>
              <w:rPr>
                <w:rFonts w:ascii="Times New Roman" w:hAnsi="Times New Roman"/>
                <w:b/>
              </w:rPr>
            </w:pP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Оздоровительные технологии – это метод воздействия на человека с целью проведения эффективных мероприятий, направленных </w:t>
            </w:r>
            <w:proofErr w:type="gramStart"/>
            <w:r>
              <w:rPr>
                <w:rFonts w:ascii="Times New Roman" w:hAnsi="Times New Roman"/>
              </w:rPr>
              <w:t>на</w:t>
            </w:r>
            <w:proofErr w:type="gramEnd"/>
            <w:r>
              <w:rPr>
                <w:rFonts w:ascii="Times New Roman" w:hAnsi="Times New Roman"/>
              </w:rPr>
              <w:t>: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Формирования здоровья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Формирование, сохранение и укрепление здоровья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Улучшение здоровья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Формирования и сохранения здоровья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43471E" w:rsidRDefault="0043471E">
            <w:pPr>
              <w:spacing w:line="20" w:lineRule="atLeast"/>
              <w:rPr>
                <w:rFonts w:ascii="Times New Roman" w:hAnsi="Times New Roman"/>
              </w:rPr>
            </w:pP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Кровохарканье является признаком: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Острого бронхита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Острого инфаркта миокарда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Стенокардии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Долевой пневмонии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43471E" w:rsidRDefault="0043471E">
            <w:pPr>
              <w:spacing w:line="20" w:lineRule="atLeast"/>
              <w:rPr>
                <w:rFonts w:ascii="Times New Roman" w:hAnsi="Times New Roman"/>
              </w:rPr>
            </w:pP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 петлевым диуретикам относится: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proofErr w:type="spellStart"/>
            <w:r>
              <w:rPr>
                <w:rFonts w:ascii="Times New Roman" w:hAnsi="Times New Roman"/>
              </w:rPr>
              <w:t>Хлорталидон</w:t>
            </w:r>
            <w:proofErr w:type="spellEnd"/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proofErr w:type="spellStart"/>
            <w:r>
              <w:rPr>
                <w:rFonts w:ascii="Times New Roman" w:hAnsi="Times New Roman"/>
              </w:rPr>
              <w:t>Спиронолактон</w:t>
            </w:r>
            <w:proofErr w:type="spellEnd"/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В) </w:t>
            </w:r>
            <w:proofErr w:type="spellStart"/>
            <w:r>
              <w:rPr>
                <w:rFonts w:ascii="Times New Roman" w:hAnsi="Times New Roman"/>
              </w:rPr>
              <w:t>Амилорид</w:t>
            </w:r>
            <w:proofErr w:type="spellEnd"/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Г) </w:t>
            </w:r>
            <w:proofErr w:type="spellStart"/>
            <w:r>
              <w:rPr>
                <w:rFonts w:ascii="Times New Roman" w:hAnsi="Times New Roman"/>
              </w:rPr>
              <w:t>Торасемид</w:t>
            </w:r>
            <w:proofErr w:type="spellEnd"/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</w:tc>
      </w:tr>
      <w:tr w:rsidR="0043471E" w:rsidTr="00451187">
        <w:tc>
          <w:tcPr>
            <w:tcW w:w="3970" w:type="dxa"/>
          </w:tcPr>
          <w:p w:rsidR="0043471E" w:rsidRDefault="00C92756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деятельности;</w:t>
            </w:r>
          </w:p>
          <w:p w:rsidR="0043471E" w:rsidRDefault="0043471E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92" w:type="dxa"/>
          </w:tcPr>
          <w:p w:rsidR="0043471E" w:rsidRDefault="00C92756">
            <w:pPr>
              <w:spacing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Тестовые задания закрытого типа (единичный выбор)</w:t>
            </w:r>
          </w:p>
          <w:p w:rsidR="0043471E" w:rsidRDefault="0043471E">
            <w:pPr>
              <w:spacing w:line="20" w:lineRule="atLeast"/>
              <w:rPr>
                <w:rFonts w:ascii="Times New Roman" w:hAnsi="Times New Roman"/>
              </w:rPr>
            </w:pPr>
          </w:p>
          <w:p w:rsidR="0043471E" w:rsidRDefault="009E20B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C92756">
              <w:rPr>
                <w:rFonts w:ascii="Times New Roman" w:hAnsi="Times New Roman"/>
              </w:rPr>
              <w:t>. Для начала лечения отравлений важнее определить: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Способ отравления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Отравляющее вещество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Время отравления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Г) Место отравления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Б</w:t>
            </w:r>
          </w:p>
          <w:p w:rsidR="0043471E" w:rsidRDefault="0043471E">
            <w:pPr>
              <w:spacing w:line="20" w:lineRule="atLeast"/>
              <w:rPr>
                <w:rFonts w:ascii="Times New Roman" w:hAnsi="Times New Roman"/>
              </w:rPr>
            </w:pPr>
          </w:p>
          <w:p w:rsidR="0043471E" w:rsidRDefault="009E20B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92756">
              <w:rPr>
                <w:rFonts w:ascii="Times New Roman" w:hAnsi="Times New Roman"/>
              </w:rPr>
              <w:t>. Боль в области верхушки сердца, возникающая при физической нагрузке и проходящая через несколько минут после ее прекращения, называется: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Атипичной стенокардией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Б) </w:t>
            </w:r>
            <w:proofErr w:type="spellStart"/>
            <w:r>
              <w:rPr>
                <w:rFonts w:ascii="Times New Roman" w:hAnsi="Times New Roman"/>
              </w:rPr>
              <w:t>Кардиалгией</w:t>
            </w:r>
            <w:proofErr w:type="spellEnd"/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Типичной стенокардией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Ангинозным статусом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В</w:t>
            </w:r>
          </w:p>
          <w:p w:rsidR="0043471E" w:rsidRDefault="0043471E">
            <w:pPr>
              <w:spacing w:line="20" w:lineRule="atLeast"/>
              <w:rPr>
                <w:rFonts w:ascii="Times New Roman" w:hAnsi="Times New Roman"/>
              </w:rPr>
            </w:pPr>
          </w:p>
          <w:p w:rsidR="0043471E" w:rsidRDefault="009E20B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C92756">
              <w:rPr>
                <w:rFonts w:ascii="Times New Roman" w:hAnsi="Times New Roman"/>
              </w:rPr>
              <w:t>. Показанием к амбулаторному ведению больных с ИБС является: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Впервые возникшая стенокардия III ФК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Выявление пробежек желудочковой тахикардии на ЭКГ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Наличие симптомов декомпенсированной ХСН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Стабильная стенокардия II ФК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  <w:p w:rsidR="0043471E" w:rsidRDefault="0043471E">
            <w:pPr>
              <w:spacing w:line="20" w:lineRule="atLeast"/>
              <w:rPr>
                <w:rFonts w:ascii="Times New Roman" w:hAnsi="Times New Roman"/>
              </w:rPr>
            </w:pPr>
          </w:p>
          <w:p w:rsidR="0043471E" w:rsidRDefault="009E20B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C92756">
              <w:rPr>
                <w:rFonts w:ascii="Times New Roman" w:hAnsi="Times New Roman"/>
              </w:rPr>
              <w:t>. Бочкообразная форма грудной клетки, ограничение её подвижности при дыхании, одышка являются частыми признаками: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Эмфиземы лёгких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Пневмонии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Острого бронхита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Острого респираторного заболевания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А</w:t>
            </w:r>
          </w:p>
          <w:p w:rsidR="0043471E" w:rsidRDefault="0043471E">
            <w:pPr>
              <w:spacing w:line="20" w:lineRule="atLeast"/>
              <w:rPr>
                <w:rFonts w:ascii="Times New Roman" w:hAnsi="Times New Roman"/>
              </w:rPr>
            </w:pPr>
          </w:p>
          <w:p w:rsidR="0043471E" w:rsidRDefault="009E20B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C92756">
              <w:rPr>
                <w:rFonts w:ascii="Times New Roman" w:hAnsi="Times New Roman"/>
              </w:rPr>
              <w:t>. Тактика ведения пациента при гипертоническом кризе, осложненном отеком легких, включает внутривенное введение: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proofErr w:type="spellStart"/>
            <w:r>
              <w:rPr>
                <w:rFonts w:ascii="Times New Roman" w:hAnsi="Times New Roman"/>
              </w:rPr>
              <w:t>Дроперидола</w:t>
            </w:r>
            <w:proofErr w:type="spellEnd"/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Магния сульфата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Дибазола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Фуросемида</w:t>
            </w:r>
          </w:p>
          <w:p w:rsidR="0043471E" w:rsidRDefault="00C92756">
            <w:pPr>
              <w:spacing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Ключ: Г</w:t>
            </w:r>
          </w:p>
        </w:tc>
      </w:tr>
      <w:tr w:rsidR="0043471E" w:rsidTr="00451187">
        <w:tc>
          <w:tcPr>
            <w:tcW w:w="3970" w:type="dxa"/>
          </w:tcPr>
          <w:p w:rsidR="0043471E" w:rsidRDefault="00C92756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04. Эффективно взаимодействовать и работать в коллективе и команде;</w:t>
            </w:r>
          </w:p>
          <w:p w:rsidR="0043471E" w:rsidRDefault="0043471E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92" w:type="dxa"/>
          </w:tcPr>
          <w:p w:rsidR="0043471E" w:rsidRDefault="00C927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закрытого типа (единичный выбор)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  <w:r w:rsidR="00C92756">
              <w:rPr>
                <w:rFonts w:ascii="Times New Roman" w:hAnsi="Times New Roman"/>
                <w:bCs/>
              </w:rPr>
              <w:t xml:space="preserve">. При заболеваниях и их лечении в амбулаторно-поликлинических условиях, листок нетрудоспособности </w:t>
            </w:r>
            <w:proofErr w:type="gramStart"/>
            <w:r w:rsidR="00C92756">
              <w:rPr>
                <w:rFonts w:ascii="Times New Roman" w:hAnsi="Times New Roman"/>
                <w:bCs/>
              </w:rPr>
              <w:t xml:space="preserve">выдается в день установления временной нетрудоспособности на весь ее период </w:t>
            </w:r>
            <w:r w:rsidR="00C92756">
              <w:rPr>
                <w:rFonts w:ascii="Times New Roman" w:hAnsi="Times New Roman"/>
                <w:bCs/>
              </w:rPr>
              <w:lastRenderedPageBreak/>
              <w:t>включая</w:t>
            </w:r>
            <w:proofErr w:type="gramEnd"/>
            <w:r w:rsidR="00C92756">
              <w:rPr>
                <w:rFonts w:ascii="Times New Roman" w:hAnsi="Times New Roman"/>
                <w:bCs/>
              </w:rPr>
              <w:t>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Выходные дни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Дни отпуска пациента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Нерабочие праздничные и выходные дни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Нерабочие праздничные дни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В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C92756">
              <w:rPr>
                <w:rFonts w:ascii="Times New Roman" w:hAnsi="Times New Roman"/>
                <w:bCs/>
              </w:rPr>
              <w:t>. Нарушение правил хранения, учета, отпуска наркотических средств или психотропных веществ, находящихся на специальном учете, наказывается: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Лишением права заниматься профессиональной деятельностью и свободы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Замечанием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Увольнением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Выговором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А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</w:t>
            </w:r>
            <w:r w:rsidR="00C92756">
              <w:rPr>
                <w:rFonts w:ascii="Times New Roman" w:hAnsi="Times New Roman"/>
                <w:bCs/>
              </w:rPr>
              <w:t>. Тактика фельдшера при подозрении на острый инфаркт миокарда: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А) Купировать болевой синдром, снять ЭКГ на месте, аспирин и </w:t>
            </w:r>
            <w:proofErr w:type="spellStart"/>
            <w:r>
              <w:rPr>
                <w:rFonts w:ascii="Times New Roman" w:hAnsi="Times New Roman"/>
                <w:bCs/>
              </w:rPr>
              <w:t>антитромбоцитарные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препараты, срочная госпитализация по скорой помощи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Ввести спазмолитики и проводить наблюдение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Направить больного самостоятельно в стационар на госпитализацию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Проводить амбулаторное лечение, а при неэффективности направить в стационар на госпитализацию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А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</w:t>
            </w:r>
            <w:r w:rsidR="00C92756">
              <w:rPr>
                <w:rFonts w:ascii="Times New Roman" w:hAnsi="Times New Roman"/>
                <w:bCs/>
              </w:rPr>
              <w:t>. Больному, находящемуся на листке временной нетрудоспособности и явившемуся на прием к врачу в состоянии алкогольного опьянения, временная нетрудоспособность должна быть оформлена следующим образом: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Листок временной нетрудоспособности закрыт и выдана справка о временной нетрудоспособности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Листок временной нетрудоспособности закрыт без выдачи справки о временной нетрудоспособности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Продлен листок временной нетрудоспособности с отметкой о нарушении режима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Продлен листок временной нетрудоспособности без отметки о нарушении режима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Б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</w:t>
            </w:r>
            <w:r w:rsidR="00C92756">
              <w:rPr>
                <w:rFonts w:ascii="Times New Roman" w:hAnsi="Times New Roman"/>
                <w:bCs/>
              </w:rPr>
              <w:t xml:space="preserve">. Санаторно-курортное лечение противопоказано </w:t>
            </w:r>
            <w:proofErr w:type="gramStart"/>
            <w:r w:rsidR="00C92756">
              <w:rPr>
                <w:rFonts w:ascii="Times New Roman" w:hAnsi="Times New Roman"/>
                <w:bCs/>
              </w:rPr>
              <w:t>при</w:t>
            </w:r>
            <w:proofErr w:type="gramEnd"/>
            <w:r w:rsidR="00C92756">
              <w:rPr>
                <w:rFonts w:ascii="Times New Roman" w:hAnsi="Times New Roman"/>
                <w:bCs/>
              </w:rPr>
              <w:t>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bCs/>
              </w:rPr>
              <w:t>Соматоформной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дисфункции вегетативной нервной системы с респираторным синдромом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Б) Хроническом </w:t>
            </w:r>
            <w:proofErr w:type="gramStart"/>
            <w:r>
              <w:rPr>
                <w:rFonts w:ascii="Times New Roman" w:hAnsi="Times New Roman"/>
                <w:bCs/>
              </w:rPr>
              <w:t>бронхите</w:t>
            </w:r>
            <w:proofErr w:type="gramEnd"/>
            <w:r>
              <w:rPr>
                <w:rFonts w:ascii="Times New Roman" w:hAnsi="Times New Roman"/>
                <w:bCs/>
              </w:rPr>
              <w:t xml:space="preserve"> в стадии ремиссии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Раке легкого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Бронхиальной астме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Ключ: В</w:t>
            </w:r>
          </w:p>
        </w:tc>
      </w:tr>
      <w:tr w:rsidR="0043471E" w:rsidTr="00451187">
        <w:tc>
          <w:tcPr>
            <w:tcW w:w="3970" w:type="dxa"/>
          </w:tcPr>
          <w:p w:rsidR="0043471E" w:rsidRDefault="00C92756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auto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color w:val="auto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3471E" w:rsidRDefault="0043471E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92" w:type="dxa"/>
          </w:tcPr>
          <w:p w:rsidR="0043471E" w:rsidRDefault="00C927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закрытого типа (единичный выбор)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9E20B6">
              <w:rPr>
                <w:rFonts w:ascii="Times New Roman" w:hAnsi="Times New Roman"/>
                <w:bCs/>
              </w:rPr>
              <w:t>4</w:t>
            </w:r>
            <w:r>
              <w:rPr>
                <w:rFonts w:ascii="Times New Roman" w:hAnsi="Times New Roman"/>
                <w:bCs/>
              </w:rPr>
              <w:t>. Государственный санитарно-эпидемиологический надзор — это: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Компетенция органов государственной власти в вопросах обеспечения санитарно-эпидемиологического благополучия населения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Санитарно-эпидемиологическое благополучие населения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Ответственность за причинение вреда здоровью граждан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Деятельность по предупреждению, пресечению нарушений законодательства РФ в области обеспечения санитарно-эпидемиологического благополучия населения в целях охраны здоровья населения и среды обитания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Г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</w:t>
            </w:r>
            <w:r w:rsidR="00C92756">
              <w:rPr>
                <w:rFonts w:ascii="Times New Roman" w:hAnsi="Times New Roman"/>
                <w:bCs/>
              </w:rPr>
              <w:t>. Цвет «мясных помоев» приобретает моча при появлении в ней: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Гноя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Крови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Билирубина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</w:rPr>
              <w:t>Уратов</w:t>
            </w:r>
            <w:proofErr w:type="spellEnd"/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Б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16</w:t>
            </w:r>
            <w:r w:rsidR="00C92756">
              <w:rPr>
                <w:rFonts w:ascii="Times New Roman" w:hAnsi="Times New Roman"/>
                <w:bCs/>
              </w:rPr>
              <w:t>. Назовите цель проведения реабилитации у часто и длительно болеющих пациентов: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Снижение случаев и частоты временной нетрудоспособности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Преодоление инвалидности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Выздоровление в оптимальные сроки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Уменьшение степени тяжести инвалидности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Д) Увеличение случаев и частоты временной нетрудоспособности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А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17</w:t>
            </w:r>
            <w:r w:rsidR="00C92756">
              <w:rPr>
                <w:rFonts w:ascii="Times New Roman" w:hAnsi="Times New Roman"/>
                <w:bCs/>
              </w:rPr>
              <w:t>. Для оценки качества медицинских технологий в повседневной практике поликлиник наиболее часто применяется метод: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Статистический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Экспертных оценок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Социологический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Медико-экономического анализа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Б</w:t>
            </w:r>
          </w:p>
        </w:tc>
      </w:tr>
      <w:tr w:rsidR="0043471E" w:rsidTr="00451187">
        <w:tc>
          <w:tcPr>
            <w:tcW w:w="3970" w:type="dxa"/>
          </w:tcPr>
          <w:p w:rsidR="0043471E" w:rsidRDefault="00C92756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06. Проявлять гражданско-патриотическую позицию, </w:t>
            </w:r>
            <w:r>
              <w:rPr>
                <w:rFonts w:ascii="Times New Roman" w:hAnsi="Times New Roman" w:cs="Times New Roman"/>
                <w:color w:val="auto"/>
              </w:rPr>
              <w:lastRenderedPageBreak/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3471E" w:rsidRDefault="0043471E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92" w:type="dxa"/>
          </w:tcPr>
          <w:p w:rsidR="0043471E" w:rsidRDefault="00C927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Тестовые задания закрытого типа (единичный выбор)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</w:t>
            </w:r>
            <w:r w:rsidR="009E20B6">
              <w:rPr>
                <w:rFonts w:ascii="Times New Roman" w:hAnsi="Times New Roman"/>
                <w:bCs/>
              </w:rPr>
              <w:t>8</w:t>
            </w:r>
            <w:r>
              <w:rPr>
                <w:rFonts w:ascii="Times New Roman" w:hAnsi="Times New Roman"/>
                <w:bCs/>
              </w:rPr>
              <w:t>. Негативным показателем оценки здоровья населения является: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Инвалидность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Физическое развитие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Рождаемость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Индекс здоровья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А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19</w:t>
            </w:r>
            <w:r w:rsidR="00C92756">
              <w:rPr>
                <w:rFonts w:ascii="Times New Roman" w:hAnsi="Times New Roman"/>
                <w:bCs/>
              </w:rPr>
              <w:t>. Под заболеваемостью населения понимают: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Распределение пациентов по гендерному признаку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Распределение по группам инвалидности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Распределение пациентов по группам здоровья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Распространенность заболеваний среди населения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Г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C92756">
              <w:rPr>
                <w:rFonts w:ascii="Times New Roman" w:hAnsi="Times New Roman"/>
                <w:bCs/>
              </w:rPr>
              <w:t xml:space="preserve">. Чаще всего источником возникновения </w:t>
            </w:r>
            <w:proofErr w:type="spellStart"/>
            <w:r w:rsidR="00C92756">
              <w:rPr>
                <w:rFonts w:ascii="Times New Roman" w:hAnsi="Times New Roman"/>
                <w:bCs/>
              </w:rPr>
              <w:t>эмбола</w:t>
            </w:r>
            <w:proofErr w:type="spellEnd"/>
            <w:r w:rsidR="00C92756">
              <w:rPr>
                <w:rFonts w:ascii="Times New Roman" w:hAnsi="Times New Roman"/>
                <w:bCs/>
              </w:rPr>
              <w:t xml:space="preserve"> при тромбоэмболии легочной артерии являются: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Вены стопы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Вены голени и бедра, правое предсердие и желудочек, вены рук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Вены шеи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Вены голени, левое предсердие и желудочек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Д) Вены таза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Б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</w:t>
            </w:r>
            <w:r w:rsidR="00C92756">
              <w:rPr>
                <w:rFonts w:ascii="Times New Roman" w:hAnsi="Times New Roman"/>
                <w:bCs/>
              </w:rPr>
              <w:t xml:space="preserve">. Первичная профилактика </w:t>
            </w:r>
            <w:proofErr w:type="gramStart"/>
            <w:r w:rsidR="00C92756">
              <w:rPr>
                <w:rFonts w:ascii="Times New Roman" w:hAnsi="Times New Roman"/>
                <w:bCs/>
              </w:rPr>
              <w:t>сердечно-сосудистых</w:t>
            </w:r>
            <w:proofErr w:type="gramEnd"/>
            <w:r w:rsidR="00C92756">
              <w:rPr>
                <w:rFonts w:ascii="Times New Roman" w:hAnsi="Times New Roman"/>
                <w:bCs/>
              </w:rPr>
              <w:t xml:space="preserve"> заболеваний включает: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Повышенную эмоциональность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Богатую жирами пищу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Беззаботное времяпровождение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Санитарное просвещение населения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Ключ: Г </w:t>
            </w:r>
          </w:p>
        </w:tc>
      </w:tr>
      <w:tr w:rsidR="0043471E" w:rsidTr="00451187">
        <w:tc>
          <w:tcPr>
            <w:tcW w:w="3970" w:type="dxa"/>
          </w:tcPr>
          <w:p w:rsidR="0043471E" w:rsidRDefault="00C92756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0992" w:type="dxa"/>
          </w:tcPr>
          <w:p w:rsidR="0043471E" w:rsidRDefault="00C927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закрытого типа (единичный выбор)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22</w:t>
            </w:r>
            <w:r w:rsidR="00C92756">
              <w:rPr>
                <w:rFonts w:ascii="Times New Roman" w:hAnsi="Times New Roman"/>
                <w:bCs/>
              </w:rPr>
              <w:t>. Государственный санитарно-эпидемиологический надзор — это: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Компетенция органов государственной власти в вопросах обеспечения санитарно-эпидемиологического благополучия населения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Санитарно-эпидемиологическое благополучие населения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Ответственность за причинение вреда здоровью граждан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Г) Деятельность по предупреждению, пресечению нарушений законодательства РФ в области обеспечения санитарно-эпидемиологического благополучия населения в целях охраны здоровья </w:t>
            </w:r>
            <w:r>
              <w:rPr>
                <w:rFonts w:ascii="Times New Roman" w:hAnsi="Times New Roman"/>
                <w:bCs/>
              </w:rPr>
              <w:lastRenderedPageBreak/>
              <w:t>населения и среды обитания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Г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9E20B6">
              <w:rPr>
                <w:rFonts w:ascii="Times New Roman" w:hAnsi="Times New Roman"/>
                <w:bCs/>
              </w:rPr>
              <w:t>3</w:t>
            </w:r>
            <w:r>
              <w:rPr>
                <w:rFonts w:ascii="Times New Roman" w:hAnsi="Times New Roman"/>
                <w:bCs/>
              </w:rPr>
              <w:t>. Принципы организации экспертизы трудоспособности: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Государственный характер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Специфичность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Массовость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Общественный характер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А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24</w:t>
            </w:r>
            <w:r w:rsidR="00C92756">
              <w:rPr>
                <w:rFonts w:ascii="Times New Roman" w:hAnsi="Times New Roman"/>
                <w:bCs/>
              </w:rPr>
              <w:t>. Естественный механизм передачи инфекций, связанных с оказанием медицинской помощи: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Через перевязочный материал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Парентеральный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Фекально-оральный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Через руки медицинского персонала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В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9E20B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25</w:t>
            </w:r>
            <w:r w:rsidR="00C92756">
              <w:rPr>
                <w:rFonts w:ascii="Times New Roman" w:hAnsi="Times New Roman"/>
                <w:bCs/>
              </w:rPr>
              <w:t xml:space="preserve">. Оздоровительные технологии — это метод воздействия на человека с целью проведения эффективных мероприятий, направленных </w:t>
            </w:r>
            <w:proofErr w:type="gramStart"/>
            <w:r w:rsidR="00C92756">
              <w:rPr>
                <w:rFonts w:ascii="Times New Roman" w:hAnsi="Times New Roman"/>
                <w:bCs/>
              </w:rPr>
              <w:t>на</w:t>
            </w:r>
            <w:proofErr w:type="gramEnd"/>
            <w:r w:rsidR="00C92756">
              <w:rPr>
                <w:rFonts w:ascii="Times New Roman" w:hAnsi="Times New Roman"/>
                <w:bCs/>
              </w:rPr>
              <w:t>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Формирование, сохранение и укрепление здоровья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Укрепление взаимоотношений в семье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Создание здорового социального климата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Формирование иммунитета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А</w:t>
            </w:r>
          </w:p>
        </w:tc>
      </w:tr>
      <w:tr w:rsidR="0043471E" w:rsidTr="00451187">
        <w:tc>
          <w:tcPr>
            <w:tcW w:w="3970" w:type="dxa"/>
          </w:tcPr>
          <w:p w:rsidR="0043471E" w:rsidRDefault="00C92756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ПК 2.2. Назначать и проводить лечение неосложненных острых заболеваний и (или) состояний, хронических заболеваний и их обострений, травм, отравлений</w:t>
            </w:r>
          </w:p>
          <w:p w:rsidR="0043471E" w:rsidRDefault="0043471E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992" w:type="dxa"/>
          </w:tcPr>
          <w:p w:rsidR="0043471E" w:rsidRDefault="00C9275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закрытого типа (единичный выбор)</w:t>
            </w:r>
          </w:p>
          <w:p w:rsidR="0043471E" w:rsidRDefault="0043471E">
            <w:pPr>
              <w:jc w:val="center"/>
              <w:rPr>
                <w:rFonts w:ascii="Times New Roman" w:hAnsi="Times New Roman"/>
                <w:b/>
              </w:rPr>
            </w:pPr>
          </w:p>
          <w:p w:rsidR="0043471E" w:rsidRDefault="00BE748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</w:t>
            </w:r>
            <w:r w:rsidR="00C92756">
              <w:rPr>
                <w:rFonts w:ascii="Times New Roman" w:hAnsi="Times New Roman"/>
                <w:bCs/>
              </w:rPr>
              <w:t>. «Базедово лицо» характерно для больных: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Перитонитом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bCs/>
              </w:rPr>
              <w:t>Агонирующих</w:t>
            </w:r>
            <w:proofErr w:type="spellEnd"/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Митральным стенозом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Тиреотоксикозом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Д) Лепрой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Г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BE748D">
              <w:rPr>
                <w:rFonts w:ascii="Times New Roman" w:hAnsi="Times New Roman"/>
                <w:bCs/>
              </w:rPr>
              <w:t>7</w:t>
            </w:r>
            <w:r>
              <w:rPr>
                <w:rFonts w:ascii="Times New Roman" w:hAnsi="Times New Roman"/>
                <w:bCs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</w:rPr>
              <w:t>Ксантелазмы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определяются при: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А) Хроническом </w:t>
            </w:r>
            <w:proofErr w:type="gramStart"/>
            <w:r>
              <w:rPr>
                <w:rFonts w:ascii="Times New Roman" w:hAnsi="Times New Roman"/>
                <w:bCs/>
              </w:rPr>
              <w:t>панкреатите</w:t>
            </w:r>
            <w:proofErr w:type="gramEnd"/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Б) Митральном </w:t>
            </w:r>
            <w:proofErr w:type="gramStart"/>
            <w:r>
              <w:rPr>
                <w:rFonts w:ascii="Times New Roman" w:hAnsi="Times New Roman"/>
                <w:bCs/>
              </w:rPr>
              <w:t>стенозе</w:t>
            </w:r>
            <w:proofErr w:type="gramEnd"/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В) Эмфиземе легких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</w:rPr>
              <w:t>Билиарном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</w:rPr>
              <w:t>циррозе</w:t>
            </w:r>
            <w:proofErr w:type="gramEnd"/>
            <w:r>
              <w:rPr>
                <w:rFonts w:ascii="Times New Roman" w:hAnsi="Times New Roman"/>
                <w:bCs/>
              </w:rPr>
              <w:t xml:space="preserve"> печени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Д) Остром </w:t>
            </w:r>
            <w:proofErr w:type="spellStart"/>
            <w:r>
              <w:rPr>
                <w:rFonts w:ascii="Times New Roman" w:hAnsi="Times New Roman"/>
                <w:bCs/>
              </w:rPr>
              <w:t>гломерулонефрите</w:t>
            </w:r>
            <w:proofErr w:type="spellEnd"/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Г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BE748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</w:t>
            </w:r>
            <w:r w:rsidR="00C92756">
              <w:rPr>
                <w:rFonts w:ascii="Times New Roman" w:hAnsi="Times New Roman"/>
                <w:bCs/>
              </w:rPr>
              <w:t>. Для инфекционного эндокардита характерна окраска кожных покровов: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Бледная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Желтушная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Цианоз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«Кофе с молоком»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Д) Гиперемия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Г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BE748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29</w:t>
            </w:r>
            <w:r w:rsidR="00C92756">
              <w:rPr>
                <w:rFonts w:ascii="Times New Roman" w:hAnsi="Times New Roman"/>
                <w:bCs/>
              </w:rPr>
              <w:t xml:space="preserve">. Симптом «барабанных палочек» не характерен </w:t>
            </w:r>
            <w:proofErr w:type="gramStart"/>
            <w:r w:rsidR="00C92756">
              <w:rPr>
                <w:rFonts w:ascii="Times New Roman" w:hAnsi="Times New Roman"/>
                <w:bCs/>
              </w:rPr>
              <w:t>для</w:t>
            </w:r>
            <w:proofErr w:type="gramEnd"/>
            <w:r w:rsidR="00C92756">
              <w:rPr>
                <w:rFonts w:ascii="Times New Roman" w:hAnsi="Times New Roman"/>
                <w:bCs/>
              </w:rPr>
              <w:t>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Цирроза печени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Рака легкого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«Синих» врожденных пороков сердца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Пневмоторакса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Д) Подострого инфекционного эндокардита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А</w:t>
            </w:r>
          </w:p>
          <w:p w:rsidR="0043471E" w:rsidRDefault="0043471E">
            <w:pPr>
              <w:rPr>
                <w:rFonts w:ascii="Times New Roman" w:hAnsi="Times New Roman"/>
                <w:bCs/>
              </w:rPr>
            </w:pPr>
          </w:p>
          <w:p w:rsidR="0043471E" w:rsidRDefault="00BE748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</w:t>
            </w:r>
            <w:r w:rsidR="00C92756">
              <w:rPr>
                <w:rFonts w:ascii="Times New Roman" w:hAnsi="Times New Roman"/>
                <w:bCs/>
              </w:rPr>
              <w:t>. К патологическим формам грудной клетки не относятся: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Рахитическая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Воронкообразная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Эмфизематозная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Паралитическая</w:t>
            </w:r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Д) </w:t>
            </w:r>
            <w:proofErr w:type="spellStart"/>
            <w:r>
              <w:rPr>
                <w:rFonts w:ascii="Times New Roman" w:hAnsi="Times New Roman"/>
                <w:bCs/>
              </w:rPr>
              <w:t>Гиперстеническая</w:t>
            </w:r>
            <w:proofErr w:type="spellEnd"/>
          </w:p>
          <w:p w:rsidR="0043471E" w:rsidRDefault="00C92756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Д</w:t>
            </w:r>
          </w:p>
        </w:tc>
      </w:tr>
    </w:tbl>
    <w:p w:rsidR="0043471E" w:rsidRDefault="0043471E">
      <w:pPr>
        <w:rPr>
          <w:rFonts w:ascii="Times New Roman" w:hAnsi="Times New Roman" w:cs="Times New Roman"/>
          <w:color w:val="auto"/>
        </w:rPr>
      </w:pPr>
    </w:p>
    <w:sectPr w:rsidR="0043471E">
      <w:pgSz w:w="16838" w:h="11906" w:orient="landscape"/>
      <w:pgMar w:top="851" w:right="1134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7E4" w:rsidRDefault="007317E4">
      <w:r>
        <w:separator/>
      </w:r>
    </w:p>
  </w:endnote>
  <w:endnote w:type="continuationSeparator" w:id="0">
    <w:p w:rsidR="007317E4" w:rsidRDefault="0073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7E4" w:rsidRDefault="007317E4">
      <w:r>
        <w:separator/>
      </w:r>
    </w:p>
  </w:footnote>
  <w:footnote w:type="continuationSeparator" w:id="0">
    <w:p w:rsidR="007317E4" w:rsidRDefault="00731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6BDB7"/>
    <w:multiLevelType w:val="singleLevel"/>
    <w:tmpl w:val="2976BDB7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AC"/>
    <w:rsid w:val="00001A11"/>
    <w:rsid w:val="000068EE"/>
    <w:rsid w:val="00013CEA"/>
    <w:rsid w:val="0001455E"/>
    <w:rsid w:val="00030899"/>
    <w:rsid w:val="00035DDC"/>
    <w:rsid w:val="00036187"/>
    <w:rsid w:val="0004573F"/>
    <w:rsid w:val="00062EE5"/>
    <w:rsid w:val="000B19F2"/>
    <w:rsid w:val="000D5AEA"/>
    <w:rsid w:val="00105514"/>
    <w:rsid w:val="00134C44"/>
    <w:rsid w:val="001430E4"/>
    <w:rsid w:val="00157DF9"/>
    <w:rsid w:val="001935C5"/>
    <w:rsid w:val="00194EBF"/>
    <w:rsid w:val="001B0355"/>
    <w:rsid w:val="001C4EB1"/>
    <w:rsid w:val="001F3FE2"/>
    <w:rsid w:val="00280A41"/>
    <w:rsid w:val="0028564E"/>
    <w:rsid w:val="00294EB8"/>
    <w:rsid w:val="002A1E8E"/>
    <w:rsid w:val="002A7E30"/>
    <w:rsid w:val="002B510E"/>
    <w:rsid w:val="002B66F1"/>
    <w:rsid w:val="00307686"/>
    <w:rsid w:val="003317D6"/>
    <w:rsid w:val="00335627"/>
    <w:rsid w:val="00345D40"/>
    <w:rsid w:val="0037579B"/>
    <w:rsid w:val="003A3007"/>
    <w:rsid w:val="003B0A54"/>
    <w:rsid w:val="003B77AC"/>
    <w:rsid w:val="003C1697"/>
    <w:rsid w:val="003C58A7"/>
    <w:rsid w:val="003D3C81"/>
    <w:rsid w:val="003D5451"/>
    <w:rsid w:val="003E0019"/>
    <w:rsid w:val="003F6FDB"/>
    <w:rsid w:val="00405A36"/>
    <w:rsid w:val="00426E59"/>
    <w:rsid w:val="0043471E"/>
    <w:rsid w:val="004429FE"/>
    <w:rsid w:val="00451187"/>
    <w:rsid w:val="004606F8"/>
    <w:rsid w:val="00462662"/>
    <w:rsid w:val="00493D6B"/>
    <w:rsid w:val="004A2D92"/>
    <w:rsid w:val="004A7706"/>
    <w:rsid w:val="004C33CC"/>
    <w:rsid w:val="004C53A8"/>
    <w:rsid w:val="004E6298"/>
    <w:rsid w:val="005054BB"/>
    <w:rsid w:val="005425A0"/>
    <w:rsid w:val="005622DD"/>
    <w:rsid w:val="005C0379"/>
    <w:rsid w:val="005C18BD"/>
    <w:rsid w:val="005C3933"/>
    <w:rsid w:val="005D1FB4"/>
    <w:rsid w:val="005E080B"/>
    <w:rsid w:val="0061507B"/>
    <w:rsid w:val="0062425F"/>
    <w:rsid w:val="00624832"/>
    <w:rsid w:val="00626F7F"/>
    <w:rsid w:val="00631075"/>
    <w:rsid w:val="00667CC0"/>
    <w:rsid w:val="0067491C"/>
    <w:rsid w:val="006859B5"/>
    <w:rsid w:val="00685F2B"/>
    <w:rsid w:val="00692291"/>
    <w:rsid w:val="006C629E"/>
    <w:rsid w:val="006D6BD6"/>
    <w:rsid w:val="00720CA8"/>
    <w:rsid w:val="007317E4"/>
    <w:rsid w:val="007374B2"/>
    <w:rsid w:val="00755AF1"/>
    <w:rsid w:val="007A1B2A"/>
    <w:rsid w:val="007F0C16"/>
    <w:rsid w:val="008004D7"/>
    <w:rsid w:val="008234E0"/>
    <w:rsid w:val="008238C6"/>
    <w:rsid w:val="00831933"/>
    <w:rsid w:val="00876BF9"/>
    <w:rsid w:val="008B6754"/>
    <w:rsid w:val="008C4417"/>
    <w:rsid w:val="008C58DD"/>
    <w:rsid w:val="00942B64"/>
    <w:rsid w:val="00943B28"/>
    <w:rsid w:val="00943C75"/>
    <w:rsid w:val="0094657D"/>
    <w:rsid w:val="009471B9"/>
    <w:rsid w:val="00996322"/>
    <w:rsid w:val="00997087"/>
    <w:rsid w:val="009A4131"/>
    <w:rsid w:val="009C39D8"/>
    <w:rsid w:val="009D4270"/>
    <w:rsid w:val="009E20B6"/>
    <w:rsid w:val="00A16D4C"/>
    <w:rsid w:val="00A363CE"/>
    <w:rsid w:val="00A65D16"/>
    <w:rsid w:val="00A74522"/>
    <w:rsid w:val="00A85B8C"/>
    <w:rsid w:val="00A912BE"/>
    <w:rsid w:val="00AC2234"/>
    <w:rsid w:val="00B05AF2"/>
    <w:rsid w:val="00B17F8F"/>
    <w:rsid w:val="00B831B7"/>
    <w:rsid w:val="00B87F35"/>
    <w:rsid w:val="00B91AB8"/>
    <w:rsid w:val="00BA3AFA"/>
    <w:rsid w:val="00BE748D"/>
    <w:rsid w:val="00BF2BB0"/>
    <w:rsid w:val="00BF731F"/>
    <w:rsid w:val="00C15883"/>
    <w:rsid w:val="00C45ED2"/>
    <w:rsid w:val="00C51B77"/>
    <w:rsid w:val="00C733ED"/>
    <w:rsid w:val="00C85FA2"/>
    <w:rsid w:val="00C92756"/>
    <w:rsid w:val="00CC2E69"/>
    <w:rsid w:val="00D33506"/>
    <w:rsid w:val="00D80223"/>
    <w:rsid w:val="00D85B5D"/>
    <w:rsid w:val="00DA6759"/>
    <w:rsid w:val="00DC5C1E"/>
    <w:rsid w:val="00DE5399"/>
    <w:rsid w:val="00E41BDF"/>
    <w:rsid w:val="00E50A14"/>
    <w:rsid w:val="00E51C0A"/>
    <w:rsid w:val="00E8659C"/>
    <w:rsid w:val="00E97862"/>
    <w:rsid w:val="00ED2DB6"/>
    <w:rsid w:val="00F542AE"/>
    <w:rsid w:val="00F710DF"/>
    <w:rsid w:val="00FA376E"/>
    <w:rsid w:val="00FB28C4"/>
    <w:rsid w:val="00FC5835"/>
    <w:rsid w:val="3697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table" w:styleId="a4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link w:val="a6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6">
    <w:name w:val="Другое"/>
    <w:basedOn w:val="a"/>
    <w:link w:val="a5"/>
    <w:pPr>
      <w:shd w:val="clear" w:color="auto" w:fill="FFFFFF"/>
    </w:pPr>
    <w:rPr>
      <w:rFonts w:ascii="Arial" w:eastAsia="Arial" w:hAnsi="Arial" w:cs="Arial"/>
      <w:color w:val="auto"/>
      <w:sz w:val="8"/>
      <w:szCs w:val="8"/>
      <w:lang w:eastAsia="en-US" w:bidi="ar-SA"/>
    </w:rPr>
  </w:style>
  <w:style w:type="paragraph" w:styleId="a7">
    <w:name w:val="List Paragraph"/>
    <w:basedOn w:val="a"/>
    <w:uiPriority w:val="34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customStyle="1" w:styleId="ds-markdown-paragraph">
    <w:name w:val="ds-markdown-paragraph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table" w:styleId="a4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link w:val="a6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6">
    <w:name w:val="Другое"/>
    <w:basedOn w:val="a"/>
    <w:link w:val="a5"/>
    <w:pPr>
      <w:shd w:val="clear" w:color="auto" w:fill="FFFFFF"/>
    </w:pPr>
    <w:rPr>
      <w:rFonts w:ascii="Arial" w:eastAsia="Arial" w:hAnsi="Arial" w:cs="Arial"/>
      <w:color w:val="auto"/>
      <w:sz w:val="8"/>
      <w:szCs w:val="8"/>
      <w:lang w:eastAsia="en-US" w:bidi="ar-SA"/>
    </w:rPr>
  </w:style>
  <w:style w:type="paragraph" w:styleId="a7">
    <w:name w:val="List Paragraph"/>
    <w:basedOn w:val="a"/>
    <w:uiPriority w:val="34"/>
    <w:qFormat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customStyle="1" w:styleId="ds-markdown-paragraph">
    <w:name w:val="ds-markdown-paragraph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2781</Words>
  <Characters>15858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Чабанец Елена Алексеевна</cp:lastModifiedBy>
  <cp:revision>36</cp:revision>
  <dcterms:created xsi:type="dcterms:W3CDTF">2026-02-11T12:25:00Z</dcterms:created>
  <dcterms:modified xsi:type="dcterms:W3CDTF">2026-03-26T07:17:00Z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A4B687ED939942B99220AC5D59FDAA51_12</vt:lpwstr>
  </property>
</Properties>
</file>